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4B" w:rsidRPr="00EB412D" w:rsidRDefault="00B0454B" w:rsidP="00B0454B">
      <w:pPr>
        <w:pStyle w:val="Nagwek"/>
        <w:tabs>
          <w:tab w:val="clear" w:pos="4536"/>
          <w:tab w:val="clear" w:pos="9072"/>
        </w:tabs>
        <w:rPr>
          <w:color w:val="FF0000"/>
          <w:sz w:val="24"/>
          <w:szCs w:val="24"/>
          <w:highlight w:val="yellow"/>
        </w:rPr>
      </w:pPr>
    </w:p>
    <w:p w:rsidR="0069052C" w:rsidRDefault="0069052C" w:rsidP="0069052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 nr 5 do SIWZ</w:t>
      </w:r>
    </w:p>
    <w:p w:rsidR="0069052C" w:rsidRDefault="0069052C" w:rsidP="00B0454B">
      <w:pPr>
        <w:jc w:val="center"/>
        <w:rPr>
          <w:b/>
          <w:bCs/>
          <w:sz w:val="26"/>
          <w:szCs w:val="26"/>
        </w:rPr>
      </w:pPr>
    </w:p>
    <w:p w:rsidR="00B0454B" w:rsidRDefault="00B0454B" w:rsidP="00B0454B">
      <w:pPr>
        <w:jc w:val="center"/>
        <w:rPr>
          <w:b/>
          <w:bCs/>
          <w:color w:val="FF0000"/>
          <w:sz w:val="16"/>
          <w:szCs w:val="1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Wymagania techniczne dla średniego samochodu pożarniczego </w:t>
      </w:r>
      <w:r>
        <w:rPr>
          <w:b/>
          <w:sz w:val="26"/>
          <w:szCs w:val="26"/>
        </w:rPr>
        <w:t>uterenowionego 4x4</w:t>
      </w:r>
    </w:p>
    <w:p w:rsidR="00B0454B" w:rsidRDefault="00B0454B" w:rsidP="00B0454B">
      <w:pPr>
        <w:jc w:val="center"/>
        <w:rPr>
          <w:b/>
          <w:bCs/>
          <w:color w:val="FF0000"/>
          <w:sz w:val="16"/>
          <w:szCs w:val="16"/>
        </w:rPr>
      </w:pPr>
    </w:p>
    <w:p w:rsidR="00B0454B" w:rsidRDefault="00B0454B" w:rsidP="00B0454B">
      <w:pPr>
        <w:jc w:val="center"/>
        <w:rPr>
          <w:b/>
          <w:sz w:val="22"/>
          <w:szCs w:val="22"/>
        </w:rPr>
      </w:pPr>
    </w:p>
    <w:tbl>
      <w:tblPr>
        <w:tblW w:w="14034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8221"/>
        <w:gridCol w:w="5104"/>
      </w:tblGrid>
      <w:tr w:rsidR="00B0454B" w:rsidTr="003776A3">
        <w:trPr>
          <w:trHeight w:val="708"/>
          <w:tblHeader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22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techniczno-użytkowe</w:t>
            </w:r>
          </w:p>
        </w:tc>
        <w:tc>
          <w:tcPr>
            <w:tcW w:w="51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B0454B" w:rsidRDefault="00B0454B" w:rsidP="003776A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Spełnienie wymagań </w:t>
            </w:r>
          </w:p>
          <w:p w:rsidR="00B0454B" w:rsidRDefault="00B0454B" w:rsidP="003776A3">
            <w:pPr>
              <w:spacing w:line="280" w:lineRule="exact"/>
              <w:jc w:val="center"/>
            </w:pPr>
            <w:r>
              <w:rPr>
                <w:b/>
                <w:sz w:val="22"/>
                <w:szCs w:val="22"/>
              </w:rPr>
              <w:t>- wypełnia Wykonawca opisując zastosowane rozwiązania i proponowane wyposażenie</w:t>
            </w:r>
          </w:p>
        </w:tc>
      </w:tr>
      <w:tr w:rsidR="00B0454B" w:rsidTr="003776A3">
        <w:trPr>
          <w:trHeight w:val="329"/>
        </w:trPr>
        <w:tc>
          <w:tcPr>
            <w:tcW w:w="7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822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Podwozie z kabiną</w:t>
            </w:r>
          </w:p>
        </w:tc>
        <w:tc>
          <w:tcPr>
            <w:tcW w:w="510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rPr>
                <w:b/>
                <w:sz w:val="22"/>
                <w:szCs w:val="22"/>
              </w:rPr>
            </w:pPr>
          </w:p>
        </w:tc>
      </w:tr>
      <w:tr w:rsidR="00B0454B" w:rsidTr="003776A3">
        <w:trPr>
          <w:trHeight w:val="1785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musi być zbudowany i wyposażony zgodnie z postanowieniami zawartymi w Ustawie „Prawo o ruchu drogowym” (Dz. U. Nr 98 z 1997 r. poz. 602 ze zmianami). Pojazd powinien spełniać wymagania Rozporządzenia Ministrów: Spraw Wewnętrznych i Administracji, Obrony Narodowej, Finansów oraz Sprawiedliwości z dnia 2 sierpnia 2011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z 2011 r. Nr 165 poz. 992) oraz wymagania Rozporządzenia Ministra Infrastruktury z dnia 31 grudnia 2002 r. </w:t>
            </w:r>
            <w:r>
              <w:rPr>
                <w:bCs/>
                <w:sz w:val="22"/>
                <w:szCs w:val="22"/>
              </w:rPr>
              <w:t xml:space="preserve">w sprawie warunków technicznych pojazdów oraz zakresu ich niezbędnego wyposażenia </w:t>
            </w:r>
            <w:r>
              <w:rPr>
                <w:sz w:val="22"/>
                <w:szCs w:val="22"/>
              </w:rPr>
              <w:t>(Dz. U. Nr 32 z 2003 r. poz. 262, ze zmianami).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Pr="00814867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musi posiadać świadectwo dopuszczenia do stosowania w ochronie przeciwpożarowej </w:t>
            </w:r>
            <w:r>
              <w:rPr>
                <w:bCs/>
                <w:sz w:val="22"/>
                <w:szCs w:val="22"/>
              </w:rPr>
              <w:t xml:space="preserve">na terenie Polski zgodnie z Rozporządzeniem Ministra Spraw Wewnętrznych i Administracjiz dnia 20 czerwca 2007 r. </w:t>
            </w:r>
            <w:r>
              <w:rPr>
                <w:sz w:val="22"/>
                <w:szCs w:val="22"/>
              </w:rPr>
              <w:t>w sprawie wykazu wyrobów służących zapewnieniu zasad bezpieczeństwa publicznego lub ochronie zdrowia i życia oraz mienia, a także zasad wydawania dopuszczenia tych wyrobów do użytkowania (Dz. U. z 2007 r. Nr 143 poz. 1002 ze zmianami).</w:t>
            </w:r>
            <w:r>
              <w:rPr>
                <w:bCs/>
                <w:sz w:val="22"/>
                <w:szCs w:val="22"/>
              </w:rPr>
              <w:t xml:space="preserve"> Kompletne ś</w:t>
            </w:r>
            <w:r>
              <w:rPr>
                <w:iCs/>
                <w:spacing w:val="-1"/>
                <w:sz w:val="22"/>
                <w:szCs w:val="22"/>
              </w:rPr>
              <w:t>wiadectwo dopuszczenia</w:t>
            </w:r>
            <w:r w:rsidR="00650966">
              <w:rPr>
                <w:iCs/>
                <w:spacing w:val="-1"/>
                <w:sz w:val="22"/>
                <w:szCs w:val="22"/>
              </w:rPr>
              <w:t xml:space="preserve"> potwierdzające oferowane parametry</w:t>
            </w:r>
            <w:r>
              <w:rPr>
                <w:iCs/>
                <w:spacing w:val="-1"/>
                <w:sz w:val="22"/>
                <w:szCs w:val="22"/>
              </w:rPr>
              <w:t xml:space="preserve"> powinno być dostarczone najpóźniej w dniu odbioru techniczno- jakościowego pojazdu. 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musi spełniać wymagania Zamawiającego wyspecyfikowane w dalszej części </w:t>
            </w:r>
            <w:r>
              <w:rPr>
                <w:sz w:val="22"/>
                <w:szCs w:val="22"/>
              </w:rPr>
              <w:lastRenderedPageBreak/>
              <w:t>załącznika oraz adekwatne wymagania ujęte w Rozporządzeniu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 Nr 143 poz. 1002 ze zmianami).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611D56">
            <w:pPr>
              <w:snapToGrid w:val="0"/>
              <w:spacing w:line="280" w:lineRule="exact"/>
              <w:ind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pojazdu (wg PN-EN 1846-1): M (średnia). Kategoria pojazdu (wg PN-EN 1846-1): 2 (uterenowiona). Pojazd musi spełniać wymagania Polskiej Normy PN-EN 1846-</w:t>
            </w:r>
            <w:r w:rsidR="00A927D1">
              <w:rPr>
                <w:sz w:val="22"/>
                <w:szCs w:val="22"/>
              </w:rPr>
              <w:t>1 i PN-EN 1846-2</w:t>
            </w:r>
            <w:r>
              <w:rPr>
                <w:sz w:val="22"/>
                <w:szCs w:val="22"/>
              </w:rPr>
              <w:t>. MMR samochodu gotowego do akcji ratowniczo-gaśnicze</w:t>
            </w:r>
            <w:r w:rsidR="00611D56">
              <w:rPr>
                <w:sz w:val="22"/>
                <w:szCs w:val="22"/>
              </w:rPr>
              <w:t xml:space="preserve">j nie może przekroczyć 16000 kg, jednocześnie </w:t>
            </w:r>
            <w:r w:rsidR="00611D56" w:rsidRPr="00611D56">
              <w:rPr>
                <w:sz w:val="22"/>
                <w:szCs w:val="22"/>
              </w:rPr>
              <w:t>rozkład tej masy na osie oraz masa przypadająca na każdą z osi nie może przekraczać wartości określonych przez producenta pojazdu lub podwozia bazowego.</w:t>
            </w:r>
          </w:p>
          <w:p w:rsidR="00A94CEE" w:rsidRDefault="00A94CEE" w:rsidP="00611D56">
            <w:pPr>
              <w:snapToGrid w:val="0"/>
              <w:spacing w:line="280" w:lineRule="exact"/>
              <w:ind w:right="-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Rezerwa masy nie mniejsza niż 10%. 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snapToGrid w:val="0"/>
              <w:spacing w:line="280" w:lineRule="exact"/>
              <w:ind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Silnik, kabina i podwozie pojazdu od jednego producenta. </w:t>
            </w:r>
            <w:r w:rsidR="004B66B2">
              <w:rPr>
                <w:sz w:val="22"/>
                <w:szCs w:val="22"/>
              </w:rPr>
              <w:t>Podać markę i typ pojazdu.</w:t>
            </w:r>
          </w:p>
          <w:p w:rsidR="00B0454B" w:rsidRDefault="00B0454B" w:rsidP="003776A3">
            <w:pPr>
              <w:snapToGrid w:val="0"/>
              <w:spacing w:line="280" w:lineRule="exact"/>
              <w:ind w:right="-71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Podwozie fabrycznie nowe, rok produkcji nie starszy </w:t>
            </w:r>
            <w:r w:rsidRPr="00A927D1">
              <w:rPr>
                <w:sz w:val="22"/>
                <w:szCs w:val="22"/>
              </w:rPr>
              <w:t>niż 2016.</w:t>
            </w:r>
            <w:r w:rsidRPr="00E9617B">
              <w:rPr>
                <w:color w:val="FF0000"/>
                <w:sz w:val="22"/>
                <w:szCs w:val="22"/>
              </w:rPr>
              <w:t xml:space="preserve"> </w:t>
            </w:r>
          </w:p>
          <w:p w:rsidR="00B0454B" w:rsidRDefault="00B0454B" w:rsidP="003776A3">
            <w:pPr>
              <w:snapToGrid w:val="0"/>
              <w:spacing w:line="280" w:lineRule="exact"/>
              <w:ind w:right="-7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Podwozie pojazdu musi posiadać świadectwo homologacji typu.</w:t>
            </w:r>
          </w:p>
          <w:p w:rsidR="00B0454B" w:rsidRDefault="00B0454B" w:rsidP="002103E5">
            <w:pPr>
              <w:snapToGrid w:val="0"/>
              <w:spacing w:line="280" w:lineRule="exact"/>
              <w:ind w:right="-7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przekroczenia dopuszczalnych parametrów </w:t>
            </w:r>
            <w:r w:rsidR="002103E5">
              <w:rPr>
                <w:sz w:val="22"/>
                <w:szCs w:val="22"/>
              </w:rPr>
              <w:t>wymagane</w:t>
            </w:r>
            <w:r>
              <w:rPr>
                <w:sz w:val="22"/>
                <w:szCs w:val="22"/>
              </w:rPr>
              <w:t xml:space="preserve"> świadectwo homologacji na cały pojazd wraz z zabudową.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snapToGrid w:val="0"/>
              <w:spacing w:line="280" w:lineRule="exact"/>
              <w:jc w:val="both"/>
              <w:rPr>
                <w:color w:val="FF0000"/>
                <w:sz w:val="22"/>
                <w:szCs w:val="22"/>
              </w:rPr>
            </w:pPr>
          </w:p>
          <w:p w:rsidR="004B66B2" w:rsidRDefault="004B66B2" w:rsidP="003776A3">
            <w:pPr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B742E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42E" w:rsidRPr="00E93F69" w:rsidRDefault="007B742E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42E" w:rsidRDefault="007B742E" w:rsidP="003A06B9">
            <w:pPr>
              <w:snapToGrid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Maksymalna wysokość całkowita pojazdu nie większa niż 3100 mm, wynikająca z uwarunkowań garażu.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B742E" w:rsidRDefault="007B742E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Pr="00E93F69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EA9" w:rsidRPr="00367EA9" w:rsidRDefault="00B0454B" w:rsidP="003A06B9">
            <w:pPr>
              <w:snapToGrid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wyposażony w urządzenia sygnalizacyjne (świetlne i dźwiękowe) pojazdu uprzywilejowanego. Na dachu kabiny zamontowana belka sygnalizacyjna. W tylnej części zabudowy na dachu dwie narożne lampy sygnalizacyjne niebieskie w technologii LED. Urządzenie dźwiękowe wyposażone w funkcję megafonu. Wzmacniacz o mocy min. 200 W wraz z głośnikiem o mocy min. 2 x 100W zamontowanym w zderzaku lub w masce silnika pojazdu. Miejsce zamocowania sterownika i mikrofonu w kabinie zapewniające łatwy dostęp dla kierowcy oraz dowódcy.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Default="00B0454B" w:rsidP="003776A3">
            <w:pPr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3776A3">
        <w:trPr>
          <w:trHeight w:val="232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Pr="00E93F69" w:rsidRDefault="00B0454B" w:rsidP="00B0454B">
            <w:pPr>
              <w:pStyle w:val="Bezodstpw"/>
              <w:numPr>
                <w:ilvl w:val="0"/>
                <w:numId w:val="2"/>
              </w:numPr>
              <w:tabs>
                <w:tab w:val="left" w:pos="355"/>
              </w:tabs>
              <w:snapToGrid w:val="0"/>
              <w:spacing w:line="280" w:lineRule="exact"/>
              <w:ind w:left="355"/>
              <w:jc w:val="center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3A06B9" w:rsidP="003776A3">
            <w:pPr>
              <w:pStyle w:val="Bezodstpw"/>
              <w:spacing w:line="280" w:lineRule="exac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Dwie</w:t>
            </w:r>
            <w:r w:rsidR="00B0454B">
              <w:rPr>
                <w:rFonts w:ascii="Times New Roman" w:hAnsi="Times New Roman" w:cs="Times New Roman"/>
              </w:rPr>
              <w:t xml:space="preserve"> lampy sygnalizacyjne niebieskie w technologii LED zamontowane z przodu na wysokości lusterek samochodu osobowego</w:t>
            </w:r>
            <w:r w:rsidR="00A927D1">
              <w:rPr>
                <w:rFonts w:ascii="Times New Roman" w:hAnsi="Times New Roman" w:cs="Times New Roman"/>
              </w:rPr>
              <w:t xml:space="preserve"> </w:t>
            </w:r>
            <w:r w:rsidR="00367EA9" w:rsidRPr="00A927D1">
              <w:rPr>
                <w:rFonts w:ascii="Times New Roman" w:hAnsi="Times New Roman" w:cs="Times New Roman"/>
              </w:rPr>
              <w:t>oraz po dwie na każdym boku zabudowy</w:t>
            </w:r>
            <w:r w:rsidR="00B0454B" w:rsidRPr="00A927D1">
              <w:rPr>
                <w:rFonts w:ascii="Times New Roman" w:hAnsi="Times New Roman" w:cs="Times New Roman"/>
              </w:rPr>
              <w:t>.</w:t>
            </w:r>
            <w:r w:rsidR="00B0454B" w:rsidRPr="00367EA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B0454B">
              <w:rPr>
                <w:rFonts w:ascii="Times New Roman" w:hAnsi="Times New Roman" w:cs="Times New Roman"/>
              </w:rPr>
              <w:t xml:space="preserve">Dodatkowy sygnał pneumatyczny włączany włącznikiem łatwo dostępnym dla kierowcy </w:t>
            </w:r>
            <w:r w:rsidR="00B0454B">
              <w:rPr>
                <w:rFonts w:ascii="Times New Roman" w:hAnsi="Times New Roman" w:cs="Times New Roman"/>
              </w:rPr>
              <w:lastRenderedPageBreak/>
              <w:t xml:space="preserve">oraz dowódcy. Wszystkie lampy ostrzegawcze </w:t>
            </w:r>
            <w:r w:rsidR="00A927D1">
              <w:rPr>
                <w:rFonts w:ascii="Times New Roman" w:hAnsi="Times New Roman" w:cs="Times New Roman"/>
              </w:rPr>
              <w:t xml:space="preserve">(w tym belka sygnalizacyjna) </w:t>
            </w:r>
            <w:r w:rsidR="00B0454B">
              <w:rPr>
                <w:rFonts w:ascii="Times New Roman" w:hAnsi="Times New Roman" w:cs="Times New Roman"/>
              </w:rPr>
              <w:t xml:space="preserve">i głośnik </w:t>
            </w:r>
            <w:r w:rsidR="00A927D1" w:rsidRPr="00A927D1">
              <w:rPr>
                <w:rFonts w:ascii="Times New Roman" w:hAnsi="Times New Roman" w:cs="Times New Roman"/>
              </w:rPr>
              <w:t xml:space="preserve">oraz lampy reflektorowe, przeciwmgłowe, kierunkowskazy </w:t>
            </w:r>
            <w:r w:rsidR="00B0454B">
              <w:rPr>
                <w:rFonts w:ascii="Times New Roman" w:hAnsi="Times New Roman" w:cs="Times New Roman"/>
              </w:rPr>
              <w:t xml:space="preserve">zabezpieczone metalowymi siatkami przed ewentualnymi uszkodzeniami mechanicznymi. 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Pr="00814867" w:rsidRDefault="00B0454B" w:rsidP="00367EA9">
            <w:pPr>
              <w:pStyle w:val="Bezodstpw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0454B" w:rsidTr="003776A3">
        <w:trPr>
          <w:trHeight w:val="736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6875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Oznaczenie pojazdu zgodne z Zarządzeniem Nr 8 Komendanta Głównego Państwowej Straży Pożarnej z dnia 10 kwietnia 2008 r. w sprawie gospodarki transportowej w jednostkach organizacyjnych Państwowej Straży Pożarnej (Dz. Urz. KG PSP Nr 1 z 2008 r., poz. 8, zmienione zarządzeniem nr 13 Komendanta Głównego Państwowej Straży Pożarnej z dnia 27 grudnia 2012r. zmieniającym zarządzenie w sprawie gospodarki transportowej w jednostkach organizacyjnych Państwowej Straży Pożarnej). Konkretne numery zostaną podane przez Zamawiającego w trakcie realizacji zamówienia. </w:t>
            </w:r>
          </w:p>
          <w:p w:rsidR="00B0454B" w:rsidRDefault="00B0454B" w:rsidP="00A927D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6875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right="7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Kabina i zabudowa </w:t>
            </w:r>
            <w:r w:rsidR="00A927D1">
              <w:rPr>
                <w:sz w:val="22"/>
                <w:szCs w:val="22"/>
              </w:rPr>
              <w:t>mają</w:t>
            </w:r>
            <w:r>
              <w:rPr>
                <w:sz w:val="22"/>
                <w:szCs w:val="22"/>
              </w:rPr>
              <w:t xml:space="preserve"> być w kolorze czerwonym (RAL 3000), błotniki i zderzaki w kolorze białym (RAL 9010), podwozie (rama) w kolorze czarnym lub ciemnoszarym. 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both"/>
              <w:rPr>
                <w:color w:val="FF0000"/>
                <w:sz w:val="22"/>
                <w:szCs w:val="22"/>
              </w:rPr>
            </w:pPr>
          </w:p>
          <w:p w:rsidR="00B0454B" w:rsidRDefault="00B0454B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3776A3">
        <w:trPr>
          <w:trHeight w:val="70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pStyle w:val="Tekstpodstawowy"/>
              <w:tabs>
                <w:tab w:val="left" w:pos="360"/>
                <w:tab w:val="left" w:pos="851"/>
                <w:tab w:val="left" w:pos="1421"/>
                <w:tab w:val="left" w:pos="1991"/>
                <w:tab w:val="left" w:pos="2561"/>
                <w:tab w:val="left" w:pos="3131"/>
                <w:tab w:val="left" w:pos="3701"/>
                <w:tab w:val="left" w:pos="4271"/>
                <w:tab w:val="left" w:pos="4841"/>
                <w:tab w:val="left" w:pos="5411"/>
                <w:tab w:val="left" w:pos="5981"/>
                <w:tab w:val="left" w:pos="6551"/>
                <w:tab w:val="left" w:pos="7121"/>
                <w:tab w:val="left" w:pos="7691"/>
                <w:tab w:val="left" w:pos="8261"/>
                <w:tab w:val="left" w:pos="8831"/>
                <w:tab w:val="left" w:pos="9401"/>
                <w:tab w:val="left" w:pos="9431"/>
                <w:tab w:val="left" w:pos="9986"/>
                <w:tab w:val="left" w:pos="10541"/>
                <w:tab w:val="left" w:pos="11111"/>
                <w:tab w:val="left" w:pos="11681"/>
                <w:tab w:val="left" w:pos="12251"/>
              </w:tabs>
              <w:spacing w:line="280" w:lineRule="exact"/>
              <w:ind w:right="-71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Wyposażenie podwozia i wymagania dodatkowe: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silnik z zapłonem samoczynnym, z turbodoładowaniem, spełniający normy emisji spalin Euro-6; moc maksymalna silnika minimum </w:t>
            </w:r>
            <w:r w:rsidR="00CE1B6A">
              <w:rPr>
                <w:sz w:val="22"/>
                <w:szCs w:val="22"/>
              </w:rPr>
              <w:t>2</w:t>
            </w:r>
            <w:r w:rsidR="00A927D1">
              <w:rPr>
                <w:sz w:val="22"/>
                <w:szCs w:val="22"/>
              </w:rPr>
              <w:t xml:space="preserve">65 </w:t>
            </w:r>
            <w:r w:rsidR="00CE1B6A">
              <w:rPr>
                <w:sz w:val="22"/>
                <w:szCs w:val="22"/>
              </w:rPr>
              <w:t>kW (3</w:t>
            </w:r>
            <w:r w:rsidR="00A927D1">
              <w:rPr>
                <w:sz w:val="22"/>
                <w:szCs w:val="22"/>
              </w:rPr>
              <w:t>60</w:t>
            </w:r>
            <w:r w:rsidR="00CE1B6A">
              <w:rPr>
                <w:sz w:val="22"/>
                <w:szCs w:val="22"/>
              </w:rPr>
              <w:t xml:space="preserve"> KM)</w:t>
            </w:r>
            <w:r>
              <w:rPr>
                <w:sz w:val="22"/>
                <w:szCs w:val="22"/>
              </w:rPr>
              <w:t>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silnik pojazdu winien być przystosowany do zasilania biopaliwem zgodnym z Normą PN-EN 14214, co winno być potwierdzone stosownym dokumentem wystawionym przez przedstawiciela producenta</w:t>
            </w:r>
            <w:r w:rsidR="00A927D1">
              <w:rPr>
                <w:sz w:val="22"/>
                <w:szCs w:val="22"/>
              </w:rPr>
              <w:t xml:space="preserve"> podwozia, dołączonym do oferty. Gwarancja na pojazd nie może wyłączyć stosowania w/w paliwa.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silnik pojazdu powinien być przystosowany do ciągłej pracy, bez uzupełniania cieczy chłodzącej, oleju oraz przekraczania dopuszczalnych pa</w:t>
            </w:r>
            <w:r>
              <w:rPr>
                <w:sz w:val="22"/>
                <w:szCs w:val="22"/>
              </w:rPr>
              <w:softHyphen/>
              <w:t>rametrów pracy (np. temperatury) w czasie po</w:t>
            </w:r>
            <w:r>
              <w:rPr>
                <w:sz w:val="22"/>
                <w:szCs w:val="22"/>
              </w:rPr>
              <w:softHyphen/>
              <w:t>stoju min. 4 godz.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right="-71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pojemność zbiornika paliwa powinna zapewniać przejazd min. 300 km lub 4 godzin pracy autopompy, jednakże </w:t>
            </w:r>
            <w:r w:rsidR="00F86E79">
              <w:rPr>
                <w:sz w:val="22"/>
                <w:szCs w:val="22"/>
              </w:rPr>
              <w:t xml:space="preserve">pojemność </w:t>
            </w:r>
            <w:r>
              <w:rPr>
                <w:sz w:val="22"/>
                <w:szCs w:val="22"/>
              </w:rPr>
              <w:t>nie mniejsza niż 150 litrów,</w:t>
            </w:r>
          </w:p>
          <w:p w:rsidR="00EF5221" w:rsidRDefault="00EF5221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right="-71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maksymalna prędkość pojazdu na najwyższym biegu nie mniejsza niż  90 km/h,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skrzynia przekładniowa</w:t>
            </w:r>
            <w:r w:rsidR="00EF5221">
              <w:rPr>
                <w:sz w:val="22"/>
                <w:szCs w:val="22"/>
              </w:rPr>
              <w:t xml:space="preserve"> </w:t>
            </w:r>
            <w:r w:rsidR="00EA2833">
              <w:rPr>
                <w:sz w:val="22"/>
                <w:szCs w:val="22"/>
              </w:rPr>
              <w:t xml:space="preserve">zautomatyzowana lub </w:t>
            </w:r>
            <w:r w:rsidR="00EF5221">
              <w:rPr>
                <w:sz w:val="22"/>
                <w:szCs w:val="22"/>
              </w:rPr>
              <w:t>automatyczna</w:t>
            </w:r>
            <w:r w:rsidR="00EA2833">
              <w:rPr>
                <w:sz w:val="22"/>
                <w:szCs w:val="22"/>
              </w:rPr>
              <w:t xml:space="preserve"> bez pedału sprzęgła,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right="-71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napęd 4x4 z </w:t>
            </w:r>
            <w:r w:rsidR="00F36A67">
              <w:rPr>
                <w:sz w:val="22"/>
                <w:szCs w:val="22"/>
              </w:rPr>
              <w:t>możliwością rozłączenia napędu osi przedniej</w:t>
            </w:r>
            <w:r>
              <w:rPr>
                <w:sz w:val="22"/>
                <w:szCs w:val="22"/>
              </w:rPr>
              <w:t>, blokady mechanizmów róż</w:t>
            </w:r>
            <w:r w:rsidR="00F36A67">
              <w:rPr>
                <w:sz w:val="22"/>
                <w:szCs w:val="22"/>
              </w:rPr>
              <w:t>nicowych w mostach napędowych,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right="-71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przystawka odbioru mocy przystosowana do długiej pracy z sygnalizacją włączenia w kabinie kierowcy,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right="-71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zawiesze</w:t>
            </w:r>
            <w:r w:rsidR="001214FF">
              <w:rPr>
                <w:sz w:val="22"/>
                <w:szCs w:val="22"/>
              </w:rPr>
              <w:t>nie mechaniczne</w:t>
            </w:r>
            <w:r w:rsidR="00D34C4B">
              <w:rPr>
                <w:sz w:val="22"/>
                <w:szCs w:val="22"/>
              </w:rPr>
              <w:t xml:space="preserve"> wzmocnione</w:t>
            </w:r>
            <w:r w:rsidR="001214FF">
              <w:rPr>
                <w:sz w:val="22"/>
                <w:szCs w:val="22"/>
              </w:rPr>
              <w:t xml:space="preserve"> obu osi</w:t>
            </w:r>
            <w:r>
              <w:rPr>
                <w:sz w:val="22"/>
                <w:szCs w:val="22"/>
              </w:rPr>
              <w:t>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osi przedniej koła pojedyncze, na osi tylnej koła podwójne,</w:t>
            </w:r>
          </w:p>
          <w:p w:rsidR="00B0454B" w:rsidRPr="00AA6D1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ogumienie uniwersalne z bieżnikiem szosowo-terenowym, dostosowane do zmiennych warunków atmosferycznych (wielosezonowe)</w:t>
            </w:r>
            <w:r>
              <w:rPr>
                <w:bCs/>
                <w:iCs/>
                <w:sz w:val="22"/>
                <w:szCs w:val="22"/>
              </w:rPr>
              <w:t>,</w:t>
            </w:r>
          </w:p>
          <w:p w:rsidR="00AA6D1B" w:rsidRDefault="00AA6D1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wartości nominalne ciśnienia w ogumieniu trwale umieszczone nad kołami,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pełnowymiarowe koło zapasowe bez koni</w:t>
            </w:r>
            <w:r w:rsidR="00C670F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czności przewożenia na stałe w pojeździe,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układ hamulcowy z hamulcami </w:t>
            </w:r>
            <w:r w:rsidR="001F30E0">
              <w:rPr>
                <w:sz w:val="22"/>
                <w:szCs w:val="22"/>
              </w:rPr>
              <w:t>bębnowymi</w:t>
            </w:r>
            <w:r>
              <w:rPr>
                <w:sz w:val="22"/>
                <w:szCs w:val="22"/>
              </w:rPr>
              <w:t xml:space="preserve"> obu osi, z systemem kontroli hamowania ABS,</w:t>
            </w:r>
            <w:r w:rsidR="001F30E0">
              <w:rPr>
                <w:sz w:val="22"/>
                <w:szCs w:val="22"/>
              </w:rPr>
              <w:t xml:space="preserve"> hamulec postojowy działający na koła obu osi,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zaczep holowniczy typ </w:t>
            </w:r>
            <w:proofErr w:type="spellStart"/>
            <w:r>
              <w:rPr>
                <w:sz w:val="22"/>
                <w:szCs w:val="22"/>
              </w:rPr>
              <w:t>paszczowy</w:t>
            </w:r>
            <w:proofErr w:type="spellEnd"/>
            <w:r>
              <w:rPr>
                <w:sz w:val="22"/>
                <w:szCs w:val="22"/>
              </w:rPr>
              <w:t>, wyposażony w złącze elektryczne (typ gniazda zostanie ustalony podczas realizacji) oraz pneumatyczne,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zaczepy holownicze z przodu i z tyłu umożliwiające odholowanie awaryjne,</w:t>
            </w:r>
          </w:p>
          <w:p w:rsidR="00EF5221" w:rsidRDefault="00B0454B" w:rsidP="00EF5221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szekle do moco</w:t>
            </w:r>
            <w:r w:rsidR="00EF5221">
              <w:rPr>
                <w:sz w:val="22"/>
                <w:szCs w:val="22"/>
              </w:rPr>
              <w:t>wania lin do wyciągania pojazdu</w:t>
            </w:r>
            <w:r w:rsidR="00A6780F">
              <w:rPr>
                <w:sz w:val="22"/>
                <w:szCs w:val="22"/>
              </w:rPr>
              <w:t>,</w:t>
            </w:r>
          </w:p>
          <w:p w:rsidR="00A6780F" w:rsidRPr="00EF5221" w:rsidRDefault="00A6780F" w:rsidP="00EF5221">
            <w:pPr>
              <w:pStyle w:val="Tekstpodstawowy"/>
              <w:numPr>
                <w:ilvl w:val="0"/>
                <w:numId w:val="3"/>
              </w:numPr>
              <w:tabs>
                <w:tab w:val="left" w:pos="212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12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gniazdo z wtyczką do ładowania akumulatorów ze źródła zewnętrznego oraz gniazdo do zasilania układu pneumatycznego z zewnętrznego źródła umieszczone po lewej stronie pojazdu (od strony kierowcy).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212"/>
                <w:tab w:val="left" w:pos="9720"/>
              </w:tabs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  <w:p w:rsidR="00B0454B" w:rsidRDefault="00B0454B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Pr="00814867" w:rsidRDefault="00B0454B" w:rsidP="00240854">
            <w:pPr>
              <w:pStyle w:val="Tekstpodstawowy"/>
              <w:tabs>
                <w:tab w:val="left" w:pos="212"/>
                <w:tab w:val="left" w:pos="9720"/>
              </w:tabs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0454B" w:rsidTr="003776A3">
        <w:trPr>
          <w:trHeight w:val="409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Kabina fabrycznie </w:t>
            </w:r>
            <w:r>
              <w:rPr>
                <w:sz w:val="22"/>
                <w:szCs w:val="22"/>
              </w:rPr>
              <w:t>czterodrzwiowa, jednomodułowa, na bazie jednej płyty podłogowej, 6-osobowa z układem siedzeń 1 + 1 + 4 usytuowanych przodem do kierunku jazdy.</w:t>
            </w:r>
            <w:r>
              <w:rPr>
                <w:bCs/>
                <w:iCs/>
                <w:sz w:val="22"/>
                <w:szCs w:val="22"/>
              </w:rPr>
              <w:t xml:space="preserve"> Kabina zawieszona </w:t>
            </w:r>
            <w:r w:rsidR="008F3499">
              <w:rPr>
                <w:bCs/>
                <w:iCs/>
                <w:sz w:val="22"/>
                <w:szCs w:val="22"/>
              </w:rPr>
              <w:t>pneumatycznie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Wyposażenie kabiny: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 kierowcy z regulacją wysokości, </w:t>
            </w:r>
            <w:r w:rsidR="008F3499">
              <w:rPr>
                <w:sz w:val="22"/>
                <w:szCs w:val="22"/>
              </w:rPr>
              <w:t>odległości i pochylenia oparcia, dodatkowo zawieszony pneumatycznie,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 dowódcy </w:t>
            </w:r>
            <w:r w:rsidR="004B048F">
              <w:rPr>
                <w:sz w:val="22"/>
                <w:szCs w:val="22"/>
              </w:rPr>
              <w:t>regulowany wzdłużnie i na wysokość,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t xml:space="preserve">cztery fotele dla załogi siedzącej w tylnym przedziale kabiny wyposażone w uniwersalne uchwyty do mocowania aparatów oddechowych </w:t>
            </w:r>
            <w:proofErr w:type="spellStart"/>
            <w:r w:rsidRPr="000677B0">
              <w:rPr>
                <w:sz w:val="22"/>
                <w:szCs w:val="22"/>
              </w:rPr>
              <w:t>jednobutlowych</w:t>
            </w:r>
            <w:proofErr w:type="spellEnd"/>
            <w:r w:rsidRPr="000677B0">
              <w:rPr>
                <w:sz w:val="22"/>
                <w:szCs w:val="22"/>
              </w:rPr>
              <w:t xml:space="preserve"> różnych producentów i wyposażonych w butle różnej wielkości</w:t>
            </w:r>
            <w:r w:rsidRPr="000677B0">
              <w:rPr>
                <w:iCs/>
                <w:sz w:val="22"/>
                <w:szCs w:val="22"/>
              </w:rPr>
              <w:t>,</w:t>
            </w:r>
            <w:r w:rsidR="003D4C92">
              <w:rPr>
                <w:iCs/>
                <w:sz w:val="22"/>
                <w:szCs w:val="22"/>
              </w:rPr>
              <w:t xml:space="preserve"> konstrukcja musi umożliwiać bezpieczne oparcie pleców w przypadku braku aparatu w uchwycie,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lastRenderedPageBreak/>
              <w:t>fabryczny układ klimatyzacji kabiny,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t>indywidualne oświetlenie nad siedzeniem dowódcy,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t>lusterka boczne elekt</w:t>
            </w:r>
            <w:r w:rsidR="00A30105">
              <w:rPr>
                <w:sz w:val="22"/>
                <w:szCs w:val="22"/>
              </w:rPr>
              <w:t>rycznie sterowane i podgrzewane elektrycznie,</w:t>
            </w:r>
          </w:p>
          <w:p w:rsidR="00B0454B" w:rsidRDefault="00B0454B" w:rsidP="00B0454B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t>radiotelefon przewoźny</w:t>
            </w:r>
            <w:r w:rsidR="00302638">
              <w:rPr>
                <w:sz w:val="22"/>
                <w:szCs w:val="22"/>
              </w:rPr>
              <w:t xml:space="preserve"> cyfrowo-analogowy </w:t>
            </w:r>
            <w:r w:rsidRPr="000677B0">
              <w:rPr>
                <w:sz w:val="22"/>
                <w:szCs w:val="22"/>
              </w:rPr>
              <w:t>– 1 szt.</w:t>
            </w:r>
          </w:p>
          <w:p w:rsidR="00B0454B" w:rsidRDefault="00B0454B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 w:rsidRPr="000677B0">
              <w:rPr>
                <w:sz w:val="22"/>
                <w:szCs w:val="22"/>
              </w:rPr>
              <w:t xml:space="preserve">integralny układ prostowniczy do ładowania akumulatorów z zewnętrznego źródła o napięciu ~230 V oraz zintegrowane złącze prądu elektrycznego o napięciu ~230 V oraz sprężonego powietrza do uzupełniania układu pneumatycznego samochodu z sieci stacjonarnej, </w:t>
            </w:r>
            <w:r w:rsidR="00C74208">
              <w:rPr>
                <w:sz w:val="22"/>
                <w:szCs w:val="22"/>
              </w:rPr>
              <w:t>złącza</w:t>
            </w:r>
            <w:r w:rsidRPr="000677B0">
              <w:rPr>
                <w:sz w:val="22"/>
                <w:szCs w:val="22"/>
              </w:rPr>
              <w:t xml:space="preserve"> umieszczone po lewej stronie (w kabinie kierowcy świetlna i dźwiękowa sygnalizacja podłą</w:t>
            </w:r>
            <w:r w:rsidR="00EF5221">
              <w:rPr>
                <w:sz w:val="22"/>
                <w:szCs w:val="22"/>
              </w:rPr>
              <w:t>czenia do zewnętrznego źródła),</w:t>
            </w:r>
          </w:p>
          <w:p w:rsidR="00A30105" w:rsidRDefault="0050327B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ładowarki radiotelefonów, oraz instalacja do podłączenia min 3 ładowarek do latarek (ładowarki dostarczone przez OSP należy zamontować w kabinie),</w:t>
            </w:r>
          </w:p>
          <w:p w:rsidR="00EF5221" w:rsidRDefault="00EF5221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dodatkowy schowek na sprzęt w przestrzeni pod siedzeniem załogi,</w:t>
            </w:r>
          </w:p>
          <w:p w:rsidR="00EF5221" w:rsidRDefault="00EF5221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niezależny układ ogrzewania i wentylacji, umożliwiający ogrzewanie kabiny przy wyłączonym silniku,</w:t>
            </w:r>
          </w:p>
          <w:p w:rsidR="00EF5221" w:rsidRDefault="00EF5221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lusterko </w:t>
            </w:r>
            <w:proofErr w:type="spellStart"/>
            <w:r>
              <w:rPr>
                <w:sz w:val="22"/>
                <w:szCs w:val="22"/>
              </w:rPr>
              <w:t>rampowe</w:t>
            </w:r>
            <w:proofErr w:type="spellEnd"/>
            <w:r>
              <w:rPr>
                <w:sz w:val="22"/>
                <w:szCs w:val="22"/>
              </w:rPr>
              <w:t xml:space="preserve"> krawężnikowe z prawej strony i lusterko </w:t>
            </w:r>
            <w:proofErr w:type="spellStart"/>
            <w:r>
              <w:rPr>
                <w:sz w:val="22"/>
                <w:szCs w:val="22"/>
              </w:rPr>
              <w:t>rampowe</w:t>
            </w:r>
            <w:proofErr w:type="spellEnd"/>
            <w:r>
              <w:rPr>
                <w:sz w:val="22"/>
                <w:szCs w:val="22"/>
              </w:rPr>
              <w:t xml:space="preserve"> dojazdowe przednie,</w:t>
            </w:r>
          </w:p>
          <w:p w:rsidR="00EF5221" w:rsidRDefault="00EF5221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reflektor ręczny do oświetlenia numerów budynków,</w:t>
            </w:r>
          </w:p>
          <w:p w:rsidR="00EF5221" w:rsidRDefault="00EF5221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radioodtwarzacz CD MP3 z głośnikami,</w:t>
            </w:r>
          </w:p>
          <w:p w:rsidR="00EF5221" w:rsidRDefault="00A30105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zewnętrzną i wewnętrzną przysłonę przeciwsłoneczną,</w:t>
            </w:r>
          </w:p>
          <w:p w:rsidR="00A30105" w:rsidRDefault="00A30105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włącznik/wyłącznik oświetlenia skrytek oraz pola pracy zamieszczony w kabinie i przy pompie</w:t>
            </w:r>
          </w:p>
          <w:p w:rsidR="00A30105" w:rsidRDefault="00A30105" w:rsidP="00C74208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tyłu kabiny nad miejscem na aparaty półka </w:t>
            </w:r>
          </w:p>
          <w:p w:rsidR="00A30105" w:rsidRDefault="00A30105" w:rsidP="00A30105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siedzeniem dowódcy  mocowanie na piąty aparat powietrzny różnych producentów,</w:t>
            </w:r>
          </w:p>
          <w:p w:rsidR="00A30105" w:rsidRDefault="00A30105" w:rsidP="00A30105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 półek lub szafka na sprzęt pomiędzy fotelami załogi a przednimi fotelami,</w:t>
            </w:r>
          </w:p>
          <w:p w:rsidR="00A30105" w:rsidRPr="00A30105" w:rsidRDefault="00A30105" w:rsidP="00A30105">
            <w:pPr>
              <w:pStyle w:val="Tekstpodstawowy"/>
              <w:numPr>
                <w:ilvl w:val="0"/>
                <w:numId w:val="3"/>
              </w:numPr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overflowPunct/>
              <w:autoSpaceDE/>
              <w:autoSpaceDN/>
              <w:adjustRightInd/>
              <w:spacing w:after="0" w:line="280" w:lineRule="exact"/>
              <w:ind w:left="288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sygnalizacja otwarcia skrytek sprzętowych, podestów oraz wysunięcia masztu oświetleniowego.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288"/>
                <w:tab w:val="left" w:pos="9720"/>
              </w:tabs>
              <w:snapToGrid w:val="0"/>
              <w:spacing w:line="280" w:lineRule="exact"/>
              <w:ind w:left="70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2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EF5221">
            <w:pPr>
              <w:pStyle w:val="Tekstpodstawowy"/>
              <w:tabs>
                <w:tab w:val="left" w:pos="9720"/>
              </w:tabs>
              <w:snapToGrid w:val="0"/>
              <w:spacing w:after="0"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musi być wyposażony w sygnalizację świetlną i dźwiękową (brzęczyk – sygnał przerywany) włączonego biegu wstecznego oraz kamerę monitorującą strefę „martwą” (niewidoczną dla kierowcy) z tyłu pojazdu. Kamera powinna być przystosowana do pracy </w:t>
            </w:r>
            <w:r>
              <w:rPr>
                <w:sz w:val="22"/>
                <w:szCs w:val="22"/>
              </w:rPr>
              <w:lastRenderedPageBreak/>
              <w:t xml:space="preserve">w każdych warunkach atmosferycznych mogących wystąpić na terenie Polski oraz posiadać osłonę minimalizującą możliwość uszkodzeń mechanicznych. Monitor przekazujący obraz zamontowany w kabinie, w zasięgu wzroku kierowcy. </w:t>
            </w:r>
          </w:p>
          <w:p w:rsidR="00EF5221" w:rsidRDefault="00EF5221" w:rsidP="00EF5221">
            <w:pPr>
              <w:pStyle w:val="Tekstpodstawowy"/>
              <w:tabs>
                <w:tab w:val="left" w:pos="9720"/>
              </w:tabs>
              <w:snapToGrid w:val="0"/>
              <w:spacing w:after="0" w:line="28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Pojazd należy wyposażyć w osłonę rurową wykonaną ze stali nierdzewnej wraz z 4 reflektorami halogenowymi dalekosiężnymi.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B0454B" w:rsidTr="003776A3">
        <w:trPr>
          <w:trHeight w:val="317"/>
        </w:trPr>
        <w:tc>
          <w:tcPr>
            <w:tcW w:w="709" w:type="dxa"/>
            <w:tcBorders>
              <w:top w:val="doub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6A6A6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82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6A6A6"/>
            <w:vAlign w:val="center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Zabudowa pożarnicza</w:t>
            </w:r>
          </w:p>
        </w:tc>
        <w:tc>
          <w:tcPr>
            <w:tcW w:w="51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  <w:shd w:val="clear" w:color="auto" w:fill="A6A6A6"/>
          </w:tcPr>
          <w:p w:rsidR="00B0454B" w:rsidRDefault="00B0454B" w:rsidP="003776A3">
            <w:pPr>
              <w:pStyle w:val="Tekstpodstawowy"/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2B4" w:rsidRDefault="00B0454B" w:rsidP="005E5F72">
            <w:pPr>
              <w:widowControl w:val="0"/>
              <w:tabs>
                <w:tab w:val="left" w:pos="48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wykonana w całości z materiałów odpornych na korozję. Wewnętrzne poszycia skrytek wyłożone anodowaną blachą aluminiową. Podłoga skrytek wyłożona gładką blachą kwasoodporną</w:t>
            </w:r>
            <w:r w:rsidR="00C74208">
              <w:rPr>
                <w:sz w:val="22"/>
                <w:szCs w:val="22"/>
              </w:rPr>
              <w:t>, umożliwiającą</w:t>
            </w:r>
            <w:r>
              <w:rPr>
                <w:sz w:val="22"/>
                <w:szCs w:val="22"/>
              </w:rPr>
              <w:t xml:space="preserve"> odprowadzenie wody na zewnątrz. Skrytki na sprzęt i wyposażenie zamykane żaluzjami wodo i pyłoszczelnymi, wspomaganymi systemem ułatwiającym otwieranie i zabezpieczającym przed samoczynnym zamykaniem, wykonane z materiałów odpornych na korozję, wyposażone w zamki zamykane na jeden klucz. Zamknięcia żaluzji typu rurkowego. </w:t>
            </w:r>
            <w:r w:rsidR="00AA6D1B">
              <w:rPr>
                <w:sz w:val="22"/>
                <w:szCs w:val="22"/>
              </w:rPr>
              <w:t>Aluminiowy system mocowania półek w skrytkach sprzętowych musi umożliwiać płynną regulację wysokości.</w:t>
            </w:r>
            <w:r w:rsidR="00C329BB">
              <w:rPr>
                <w:sz w:val="22"/>
                <w:szCs w:val="22"/>
              </w:rPr>
              <w:t xml:space="preserve"> Skrytki wyposażone w min. 4 wysuwane poziome szuflady/tace na sprzęt ratowniczy oraz 1 pionową. </w:t>
            </w:r>
            <w:r w:rsidR="00483E29">
              <w:rPr>
                <w:sz w:val="22"/>
                <w:szCs w:val="22"/>
              </w:rPr>
              <w:t>Sz</w:t>
            </w:r>
            <w:r w:rsidR="00D92250">
              <w:rPr>
                <w:sz w:val="22"/>
                <w:szCs w:val="22"/>
              </w:rPr>
              <w:t xml:space="preserve">uflady, podesty i wysuwane tace muszą się automatycznie blokować w pozycji zamkniętej i całkowicie otwartej oraz posiadać zabezpieczenie przed wypadnięciem z prowadnic. </w:t>
            </w:r>
            <w:r w:rsidR="00C329BB">
              <w:rPr>
                <w:sz w:val="22"/>
                <w:szCs w:val="22"/>
              </w:rPr>
              <w:t>Oświetlenie skrytek w technologii LED.</w:t>
            </w:r>
          </w:p>
          <w:p w:rsidR="00B0454B" w:rsidRDefault="00B0454B" w:rsidP="004E3DC0">
            <w:pPr>
              <w:widowControl w:val="0"/>
              <w:tabs>
                <w:tab w:val="left" w:pos="48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Dach zabudowy wykonany w formie podestu roboczego wyposażony w oświetlenie przestrzeni roboczej. Na dachu zamontowane działko wodno-pianowe </w:t>
            </w:r>
            <w:r w:rsidR="005E5F72">
              <w:rPr>
                <w:sz w:val="22"/>
                <w:szCs w:val="22"/>
              </w:rPr>
              <w:t xml:space="preserve">wysuwane hydraulicznie do pozycji roboczej, </w:t>
            </w:r>
            <w:r>
              <w:rPr>
                <w:sz w:val="22"/>
                <w:szCs w:val="22"/>
              </w:rPr>
              <w:t xml:space="preserve">o wydajności </w:t>
            </w:r>
            <w:r w:rsidR="005E5F72">
              <w:rPr>
                <w:sz w:val="22"/>
                <w:szCs w:val="22"/>
              </w:rPr>
              <w:t>regulowanej</w:t>
            </w:r>
            <w:r>
              <w:rPr>
                <w:sz w:val="22"/>
                <w:szCs w:val="22"/>
              </w:rPr>
              <w:t xml:space="preserve"> co najmniej 2400 dm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/min. Musi istnieć możliwość sterowania zaworem działka i regulacji obrotów pompy z pozycji obsługującego działko na pomoście roboczym.</w:t>
            </w:r>
            <w:r w:rsidR="00C232B4">
              <w:rPr>
                <w:sz w:val="22"/>
                <w:szCs w:val="22"/>
              </w:rPr>
              <w:t xml:space="preserve"> Woda na działku nie powinna pojawić się szybciej niż po całkowitym jego wysuwie.</w:t>
            </w:r>
            <w:r w:rsidR="004E3DC0">
              <w:rPr>
                <w:sz w:val="22"/>
                <w:szCs w:val="22"/>
              </w:rPr>
              <w:t xml:space="preserve"> Uchwyty do drabiny 10 m oraz węży ssawny  niezamontowane na stałe (przekazane osobno). Na dachu zamontowane uchwyty do drabiny nasadkowej (nie mniej niż 3 nasady) oraz skrzynia na sprzęt z oświetleniem LED.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Pr="00814867" w:rsidRDefault="00B0454B" w:rsidP="003776A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B0454B" w:rsidRDefault="00B0454B" w:rsidP="00240854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rPr>
          <w:trHeight w:val="214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C64248">
            <w:pPr>
              <w:pStyle w:val="Bezodstpw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Autopompa dwuzakresowa o parametrach wydajności min. </w:t>
            </w:r>
            <w:r w:rsidR="00C64248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00 dm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/min. przy ciśnieniu 0,8 </w:t>
            </w:r>
            <w:proofErr w:type="spellStart"/>
            <w:r>
              <w:rPr>
                <w:rFonts w:ascii="Times New Roman" w:hAnsi="Times New Roman" w:cs="Times New Roman"/>
              </w:rPr>
              <w:t>MPa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min. 400 dm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/min przy ciśnieniu 4 </w:t>
            </w:r>
            <w:proofErr w:type="spellStart"/>
            <w:r>
              <w:rPr>
                <w:rFonts w:ascii="Times New Roman" w:hAnsi="Times New Roman" w:cs="Times New Roman"/>
              </w:rPr>
              <w:t>MPa</w:t>
            </w:r>
            <w:proofErr w:type="spellEnd"/>
            <w:r>
              <w:rPr>
                <w:rFonts w:ascii="Times New Roman" w:hAnsi="Times New Roman" w:cs="Times New Roman"/>
              </w:rPr>
              <w:t xml:space="preserve"> (dla głębokości ssania 1,5 m). Napęd </w:t>
            </w:r>
            <w:r>
              <w:rPr>
                <w:rFonts w:ascii="Times New Roman" w:hAnsi="Times New Roman" w:cs="Times New Roman"/>
              </w:rPr>
              <w:lastRenderedPageBreak/>
              <w:t>autopompy umożliwiający podawanie wody w czasie jazdy</w:t>
            </w:r>
            <w:r w:rsidR="00C64248">
              <w:rPr>
                <w:rFonts w:ascii="Times New Roman" w:hAnsi="Times New Roman" w:cs="Times New Roman"/>
              </w:rPr>
              <w:t xml:space="preserve"> do instalacji </w:t>
            </w:r>
            <w:proofErr w:type="spellStart"/>
            <w:r w:rsidR="00C64248">
              <w:rPr>
                <w:rFonts w:ascii="Times New Roman" w:hAnsi="Times New Roman" w:cs="Times New Roman"/>
              </w:rPr>
              <w:t>zraszaczowej</w:t>
            </w:r>
            <w:proofErr w:type="spellEnd"/>
            <w:r>
              <w:rPr>
                <w:rFonts w:ascii="Times New Roman" w:hAnsi="Times New Roman" w:cs="Times New Roman"/>
              </w:rPr>
              <w:t xml:space="preserve">. Układ wodno-pianowy wyposażony w system sterowania umożliwiający regulację automatyczną i ręczną ciśnienia pracy oraz automatyczne dozowanie środka pianotwórczego w zakresie min. 3 i 6 %. </w:t>
            </w:r>
            <w:r>
              <w:rPr>
                <w:rFonts w:ascii="Times New Roman" w:hAnsi="Times New Roman" w:cs="Times New Roman"/>
                <w:iCs/>
              </w:rPr>
              <w:t xml:space="preserve">W przypadku  zastosowania zdalnego sterowania zaworami układu wodno-pianowego, każdy z zaworów musi posiadać możliwość przesterowania ręcznego. </w:t>
            </w:r>
            <w:r>
              <w:rPr>
                <w:rFonts w:ascii="Times New Roman" w:hAnsi="Times New Roman" w:cs="Times New Roman"/>
              </w:rPr>
              <w:t>Na wlocie ssawnym pompy zamontowa</w:t>
            </w:r>
            <w:r>
              <w:rPr>
                <w:rFonts w:ascii="Times New Roman" w:hAnsi="Times New Roman" w:cs="Times New Roman"/>
              </w:rPr>
              <w:softHyphen/>
              <w:t>ny element zabezpieczający przed przedo</w:t>
            </w:r>
            <w:r>
              <w:rPr>
                <w:rFonts w:ascii="Times New Roman" w:hAnsi="Times New Roman" w:cs="Times New Roman"/>
              </w:rPr>
              <w:softHyphen/>
              <w:t>staniem się do pompy zanieczyszczeń  stałych za</w:t>
            </w:r>
            <w:r>
              <w:rPr>
                <w:rFonts w:ascii="Times New Roman" w:hAnsi="Times New Roman" w:cs="Times New Roman"/>
              </w:rPr>
              <w:softHyphen/>
              <w:t>równo przy ssaniu ze zbiornika zewnętrzne</w:t>
            </w:r>
            <w:r>
              <w:rPr>
                <w:rFonts w:ascii="Times New Roman" w:hAnsi="Times New Roman" w:cs="Times New Roman"/>
              </w:rPr>
              <w:softHyphen/>
              <w:t>go jak i dla zbiornika własnego pojazdu, gwa</w:t>
            </w:r>
            <w:r>
              <w:rPr>
                <w:rFonts w:ascii="Times New Roman" w:hAnsi="Times New Roman" w:cs="Times New Roman"/>
              </w:rPr>
              <w:softHyphen/>
              <w:t>rantujący bezpieczną eksploatację autopompy.</w:t>
            </w:r>
            <w:r w:rsidR="004E3DC0">
              <w:rPr>
                <w:rFonts w:ascii="Times New Roman" w:hAnsi="Times New Roman" w:cs="Times New Roman"/>
              </w:rPr>
              <w:t xml:space="preserve"> Ręczny zawór klapowy (pomiędzy zbiornikiem a pompą)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rPr>
          <w:trHeight w:val="367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widowControl w:val="0"/>
              <w:tabs>
                <w:tab w:val="left" w:pos="46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80" w:lineRule="exact"/>
              <w:ind w:left="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Przedział pompy powinien posiadać system ogrzewania, niezależny od ogrzewania kabiny kierowcy i przedziału załogi, skutecznie zabezpieczający elementy układu wodnego lub wodno-pianowego przed zamarzaniem. Dodatkowo musi istnieć możliwość niezależnego ogrzewania autopompy z układu chłodzenia silnika, z możliwością wyłączenia w okresie letnim.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B0454B" w:rsidTr="003776A3">
        <w:trPr>
          <w:trHeight w:val="367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146114">
            <w:pPr>
              <w:widowControl w:val="0"/>
              <w:tabs>
                <w:tab w:val="left" w:pos="46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80" w:lineRule="exact"/>
              <w:ind w:left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Autopompa umożliwiająca podanie wody i wodnego roztworu środka pianotwórczego do min. </w:t>
            </w:r>
            <w:r w:rsidR="001461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nasad tłocznych, po 2 z każdej strony, zlokalizowanych w tylnej części nadwozia, wysokociśnieniowej linii szybkiego natarcia i działka wodno-pianowego oraz instalacji </w:t>
            </w:r>
            <w:proofErr w:type="spellStart"/>
            <w:r>
              <w:rPr>
                <w:sz w:val="22"/>
                <w:szCs w:val="22"/>
              </w:rPr>
              <w:t>zraszaczowej</w:t>
            </w:r>
            <w:proofErr w:type="spellEnd"/>
            <w:r>
              <w:rPr>
                <w:sz w:val="22"/>
                <w:szCs w:val="22"/>
              </w:rPr>
              <w:t>. Autopompa musi umożliwiać podawanie wody do zbiornika samochodu.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rPr>
          <w:trHeight w:val="367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F6706E">
            <w:pPr>
              <w:widowControl w:val="0"/>
              <w:tabs>
                <w:tab w:val="left" w:pos="46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80" w:lineRule="exact"/>
              <w:ind w:left="4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Zbiorniki wody i środka pianotwórczego wykonane z materiałów kompozytowych. Pojemność zbiornika wody wynosząca </w:t>
            </w:r>
            <w:r w:rsidR="00F6706E">
              <w:rPr>
                <w:sz w:val="22"/>
                <w:szCs w:val="22"/>
              </w:rPr>
              <w:t xml:space="preserve">min. </w:t>
            </w:r>
            <w:r w:rsidR="00146114" w:rsidRPr="00C14881">
              <w:rPr>
                <w:sz w:val="22"/>
                <w:szCs w:val="22"/>
              </w:rPr>
              <w:t>3000</w:t>
            </w:r>
            <w:r w:rsidRPr="00C14881">
              <w:rPr>
                <w:sz w:val="22"/>
                <w:szCs w:val="22"/>
              </w:rPr>
              <w:t xml:space="preserve"> dm</w:t>
            </w:r>
            <w:r w:rsidRPr="00C14881">
              <w:rPr>
                <w:sz w:val="22"/>
                <w:szCs w:val="22"/>
                <w:vertAlign w:val="superscript"/>
              </w:rPr>
              <w:t>3</w:t>
            </w:r>
            <w:r w:rsidR="00F6706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pojemność zbiornika środka pianotwórczego nie mniej niż 10% pojemności zbiornika wody.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B0454B" w:rsidTr="003776A3">
        <w:trPr>
          <w:trHeight w:val="367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C14881">
            <w:pPr>
              <w:pStyle w:val="Bezodstpw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Zbiornik wody wyposażony w </w:t>
            </w:r>
            <w:r w:rsidR="00C148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nasad</w:t>
            </w:r>
            <w:r w:rsidR="00C14881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75 z zaworem kulowym do napełniania z  hydrantu (wlot do napełniania posiada konstrukcję zabezpieczającą przed swobodnym wypływem wody ze zbiornika tym wylotem) oraz automatyczny zawór zabezpieczający przed przepełnieniem zbiornika z możliwością przełączenia na pracę ręczną.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rPr>
          <w:trHeight w:val="367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pStyle w:val="Bezodstpw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Linia szybkiego natarcia wysokiego ciśnienia (długość 60 mb) na zwijadle, zakończona prądownicą wodno-pianową o regulowanej wydajności z możliwością podawania prądu zwartego i rozproszonego, umieszczona z prawej strony, w tylnej części zabudowy </w:t>
            </w:r>
            <w:r>
              <w:rPr>
                <w:rFonts w:ascii="Times New Roman" w:hAnsi="Times New Roman" w:cs="Times New Roman"/>
              </w:rPr>
              <w:lastRenderedPageBreak/>
              <w:t>pożarniczej samochodu. System rozwijania i zwijania węża wyposażony w dwa niezależne napędy elektryczny i mechaniczny (ręczny). Układ napędu elektrycznego z zabezpieczeniem przeciw przeciążeniowym i wyłącznikiem krańcowym. Linia szybkiego natarcia wyposażona w pneumatyczny system odwadniania umożliwiający opróżnienie linii przy użyciu sprężonego powietrza.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Przedział autopompy wyposażony w głośnik z mikrofonem współpracujący z radiotelefonem przewoźnym, umożliwiający prowadzenie korespo</w:t>
            </w:r>
            <w:r w:rsidR="00240854">
              <w:rPr>
                <w:sz w:val="22"/>
                <w:szCs w:val="22"/>
              </w:rPr>
              <w:t xml:space="preserve">ndencji z przedziału </w:t>
            </w:r>
            <w:r w:rsidR="00240854" w:rsidRPr="00C232B4">
              <w:rPr>
                <w:sz w:val="22"/>
                <w:szCs w:val="22"/>
              </w:rPr>
              <w:t>autopompy, wyposażony w wyłącznik.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przedziale autopompy muszą znajdować się następujące urządzenia kontrolno- sterownicze pracy pompy: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manowakuometr,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manometr niskiego ciśnienia,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manometr wysokiego ciśnienia,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wskaźnik poziomu wody w zbiorniku samochodu,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wskaźnik poziomu środka pianotwórczego w zbiorniku,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miernik prędkości obrotowej wału pompy,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regulator prędkości obrotowej silnika pojazdu, 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46114">
              <w:rPr>
                <w:bCs/>
                <w:sz w:val="22"/>
                <w:szCs w:val="22"/>
              </w:rPr>
              <w:t>awaryjny</w:t>
            </w:r>
            <w:r>
              <w:rPr>
                <w:bCs/>
                <w:sz w:val="22"/>
                <w:szCs w:val="22"/>
              </w:rPr>
              <w:t xml:space="preserve"> wyłącznik silnika pojazdu,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licznik motogodzin pracy </w:t>
            </w:r>
            <w:r w:rsidR="00C14881">
              <w:rPr>
                <w:bCs/>
                <w:sz w:val="22"/>
                <w:szCs w:val="22"/>
              </w:rPr>
              <w:t>autopompy (również w kabinie pojazdu),</w:t>
            </w:r>
          </w:p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kontrolka ciśnienia oleju i temperatury cieczy chłodzącej silnika.</w:t>
            </w:r>
          </w:p>
          <w:p w:rsidR="00AA6D1B" w:rsidRDefault="00AA6D1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Ponadto na stanowisku obsługi musi znajdować się schemat układu wodno-pianowego oraz oznaczenie zaworów.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C1488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rPr>
                <w:bCs/>
                <w:sz w:val="22"/>
                <w:szCs w:val="22"/>
              </w:rPr>
            </w:pPr>
          </w:p>
        </w:tc>
      </w:tr>
      <w:tr w:rsidR="00B0454B" w:rsidTr="003776A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54B" w:rsidRDefault="00B0454B" w:rsidP="001C5E0D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Maszt do oświetlenia pola pracy zabudowany w przedziale sprzętowym, wysuwany automatycznie</w:t>
            </w:r>
            <w:r w:rsidR="00C14881">
              <w:rPr>
                <w:bCs/>
                <w:sz w:val="22"/>
                <w:szCs w:val="22"/>
              </w:rPr>
              <w:t xml:space="preserve"> (pneumatycznie)</w:t>
            </w:r>
            <w:r>
              <w:rPr>
                <w:bCs/>
                <w:sz w:val="22"/>
                <w:szCs w:val="22"/>
              </w:rPr>
              <w:t xml:space="preserve"> na wysokość min. </w:t>
            </w:r>
            <w:r w:rsidR="001C5E0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m od podłoża. </w:t>
            </w:r>
            <w:r w:rsidR="001C5E0D">
              <w:rPr>
                <w:bCs/>
                <w:sz w:val="22"/>
                <w:szCs w:val="22"/>
              </w:rPr>
              <w:t>Maszt w</w:t>
            </w:r>
            <w:r>
              <w:rPr>
                <w:bCs/>
                <w:sz w:val="22"/>
                <w:szCs w:val="22"/>
              </w:rPr>
              <w:t xml:space="preserve">yposażony w  </w:t>
            </w:r>
            <w:proofErr w:type="spellStart"/>
            <w:r>
              <w:rPr>
                <w:bCs/>
                <w:sz w:val="22"/>
                <w:szCs w:val="22"/>
              </w:rPr>
              <w:t>najaśnice</w:t>
            </w:r>
            <w:proofErr w:type="spellEnd"/>
            <w:r w:rsidR="00C14881">
              <w:rPr>
                <w:bCs/>
                <w:sz w:val="22"/>
                <w:szCs w:val="22"/>
              </w:rPr>
              <w:t xml:space="preserve"> w technologii LED</w:t>
            </w:r>
            <w:r>
              <w:rPr>
                <w:bCs/>
                <w:sz w:val="22"/>
                <w:szCs w:val="22"/>
              </w:rPr>
              <w:t xml:space="preserve">  o łącznej wielkości strumienia świetlnego min. 30000 lm. Sterowanie masztem i </w:t>
            </w:r>
            <w:proofErr w:type="spellStart"/>
            <w:r>
              <w:rPr>
                <w:bCs/>
                <w:sz w:val="22"/>
                <w:szCs w:val="22"/>
              </w:rPr>
              <w:t>najaśnicami</w:t>
            </w:r>
            <w:proofErr w:type="spellEnd"/>
            <w:r>
              <w:rPr>
                <w:bCs/>
                <w:sz w:val="22"/>
                <w:szCs w:val="22"/>
              </w:rPr>
              <w:t xml:space="preserve"> za pomocą sterownika – pilota z przewodem o długości min 2 m. 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0454B" w:rsidTr="00C14881">
        <w:tc>
          <w:tcPr>
            <w:tcW w:w="709" w:type="dxa"/>
            <w:tcBorders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54B" w:rsidRDefault="00B0454B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54B" w:rsidRDefault="00B0454B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wyposażony co najmniej w: 2 kliny pod koła, zestaw narzędzi naprawczych, klucz do kół, podnośnik hydrauliczny, trójkąt ostrzegawczy, apteczkę, gaśnicę proszkową min. 5 </w:t>
            </w:r>
            <w:r>
              <w:rPr>
                <w:sz w:val="22"/>
                <w:szCs w:val="22"/>
              </w:rPr>
              <w:lastRenderedPageBreak/>
              <w:t>kg, kamizelkę ostrzegawczą, okres gwara</w:t>
            </w:r>
            <w:r w:rsidR="00C14881">
              <w:rPr>
                <w:sz w:val="22"/>
                <w:szCs w:val="22"/>
              </w:rPr>
              <w:t>ncji na pojazd min. 24 miesiące + dodatkowo 6 m-</w:t>
            </w:r>
            <w:proofErr w:type="spellStart"/>
            <w:r w:rsidR="00C14881">
              <w:rPr>
                <w:sz w:val="22"/>
                <w:szCs w:val="22"/>
              </w:rPr>
              <w:t>cy</w:t>
            </w:r>
            <w:proofErr w:type="spellEnd"/>
            <w:r w:rsidR="00C14881">
              <w:rPr>
                <w:sz w:val="22"/>
                <w:szCs w:val="22"/>
              </w:rPr>
              <w:t xml:space="preserve"> rękojmi.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B0454B" w:rsidRDefault="00B0454B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C14881" w:rsidTr="00C14881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81" w:rsidRDefault="00C14881" w:rsidP="00B0454B">
            <w:pPr>
              <w:pStyle w:val="Tekstpodstawowy"/>
              <w:numPr>
                <w:ilvl w:val="0"/>
                <w:numId w:val="1"/>
              </w:numPr>
              <w:tabs>
                <w:tab w:val="left" w:pos="355"/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overflowPunct/>
              <w:autoSpaceDE/>
              <w:autoSpaceDN/>
              <w:adjustRightInd/>
              <w:snapToGrid w:val="0"/>
              <w:spacing w:after="0" w:line="280" w:lineRule="exact"/>
              <w:ind w:left="355" w:hanging="1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81" w:rsidRDefault="00A53596" w:rsidP="003776A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napToGrid w:val="0"/>
              <w:spacing w:line="280" w:lineRule="exact"/>
              <w:ind w:lef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zamontuje dostarczone przez Zamawiającego wyposażenie na samochodzie.</w:t>
            </w:r>
            <w:r w:rsidR="00D45C8D">
              <w:rPr>
                <w:sz w:val="22"/>
                <w:szCs w:val="22"/>
              </w:rPr>
              <w:t xml:space="preserve"> Wykonanie napisów (OSP Czarże) w ustalonych w trakcie realizacji miejscach oraz numerów operacyjnych pojazdu. </w:t>
            </w:r>
            <w:r>
              <w:rPr>
                <w:sz w:val="22"/>
                <w:szCs w:val="22"/>
              </w:rPr>
              <w:t>Szczegóły dotyczące rozmieszczenia i typów poszczególnych elementów wyposażenia do uzgodnienia na etapie realizacji zamówienia. Wykonawca obowiązany jest do dostarczenia wraz z samochodem instrukcji w języku polskim: do samochodu, zabudowy pożarniczej, zainstalowanych urządzeń i wyposażenia; dokumentacji niezbędnej do zarejestrowania samochodu jako specjalny.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1" w:rsidRDefault="00C14881" w:rsidP="003776A3">
            <w:pPr>
              <w:pStyle w:val="Tekstpodstawowy"/>
              <w:tabs>
                <w:tab w:val="left" w:pos="9720"/>
              </w:tabs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0454B" w:rsidRDefault="00B0454B" w:rsidP="00B0454B"/>
    <w:p w:rsidR="00B0454B" w:rsidRPr="00EB412D" w:rsidRDefault="00B0454B" w:rsidP="00B0454B">
      <w:pPr>
        <w:rPr>
          <w:color w:val="FF0000"/>
          <w:sz w:val="24"/>
          <w:szCs w:val="24"/>
        </w:rPr>
      </w:pPr>
    </w:p>
    <w:p w:rsidR="00B0454B" w:rsidRPr="00C0762B" w:rsidRDefault="00B0454B" w:rsidP="00B0454B">
      <w:pPr>
        <w:rPr>
          <w:sz w:val="24"/>
          <w:szCs w:val="24"/>
        </w:rPr>
      </w:pPr>
      <w:r w:rsidRPr="00C0762B">
        <w:rPr>
          <w:b/>
          <w:bCs/>
          <w:sz w:val="24"/>
          <w:szCs w:val="24"/>
        </w:rPr>
        <w:t>UWAGA!</w:t>
      </w:r>
    </w:p>
    <w:p w:rsidR="00B0454B" w:rsidRPr="00C0762B" w:rsidRDefault="00B0454B" w:rsidP="00B0454B">
      <w:pPr>
        <w:jc w:val="both"/>
        <w:rPr>
          <w:b/>
          <w:bCs/>
          <w:sz w:val="24"/>
          <w:szCs w:val="24"/>
        </w:rPr>
      </w:pPr>
      <w:r w:rsidRPr="00C0762B">
        <w:rPr>
          <w:b/>
          <w:bCs/>
          <w:sz w:val="24"/>
          <w:szCs w:val="24"/>
        </w:rPr>
        <w:t>*-wypełnia Wykonawca w odniesieniu do wymagań Zamawiającego. Prawą stronę tabeli, należy wypełnić stosując słowo „spełnia” lub „nie spełnia”, zaś w przypadku wyższych wartości niż minimalne –wskazane w tabeli należy wpisać oferowane wartości techniczno-użytkowe. W przypadku, gdy Wykonawca w którejkolwiek z pozycji wpisze słowo „nie spełnia” lub zaoferuje niższe wartości oferta zostanie odrzucona, gdyż jej treść nie odpowiada treści SIWZ (art.89 ust 1 pkt 2 ustawy Prawo zamówień publicznych)</w:t>
      </w:r>
    </w:p>
    <w:p w:rsidR="00B0454B" w:rsidRPr="00083566" w:rsidRDefault="00B0454B" w:rsidP="00B0454B">
      <w:pPr>
        <w:rPr>
          <w:b/>
          <w:bCs/>
          <w:color w:val="000000"/>
          <w:sz w:val="24"/>
          <w:szCs w:val="24"/>
        </w:rPr>
      </w:pPr>
    </w:p>
    <w:p w:rsidR="00B0454B" w:rsidRDefault="00B0454B" w:rsidP="00B0454B"/>
    <w:p w:rsidR="00B0454B" w:rsidRDefault="00B0454B" w:rsidP="00B0454B"/>
    <w:p w:rsidR="00C741C1" w:rsidRDefault="00C741C1"/>
    <w:sectPr w:rsidR="00C741C1" w:rsidSect="008148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E7" w:rsidRDefault="003873E7">
      <w:r>
        <w:separator/>
      </w:r>
    </w:p>
  </w:endnote>
  <w:endnote w:type="continuationSeparator" w:id="0">
    <w:p w:rsidR="003873E7" w:rsidRDefault="003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575869"/>
      <w:docPartObj>
        <w:docPartGallery w:val="Page Numbers (Bottom of Page)"/>
        <w:docPartUnique/>
      </w:docPartObj>
    </w:sdtPr>
    <w:sdtEndPr/>
    <w:sdtContent>
      <w:p w:rsidR="00156984" w:rsidRDefault="00F41228">
        <w:pPr>
          <w:pStyle w:val="Stopka"/>
          <w:jc w:val="right"/>
        </w:pPr>
        <w:r>
          <w:fldChar w:fldCharType="begin"/>
        </w:r>
        <w:r w:rsidR="00B0454B">
          <w:instrText>PAGE   \* MERGEFORMAT</w:instrText>
        </w:r>
        <w:r>
          <w:fldChar w:fldCharType="separate"/>
        </w:r>
        <w:r w:rsidR="0069052C">
          <w:rPr>
            <w:noProof/>
          </w:rPr>
          <w:t>7</w:t>
        </w:r>
        <w:r>
          <w:fldChar w:fldCharType="end"/>
        </w:r>
      </w:p>
    </w:sdtContent>
  </w:sdt>
  <w:p w:rsidR="00156984" w:rsidRDefault="003873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E7" w:rsidRDefault="003873E7">
      <w:r>
        <w:separator/>
      </w:r>
    </w:p>
  </w:footnote>
  <w:footnote w:type="continuationSeparator" w:id="0">
    <w:p w:rsidR="003873E7" w:rsidRDefault="0038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CABE86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2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4B"/>
    <w:rsid w:val="00115B37"/>
    <w:rsid w:val="001214FF"/>
    <w:rsid w:val="00146114"/>
    <w:rsid w:val="00173763"/>
    <w:rsid w:val="001C5E0D"/>
    <w:rsid w:val="001F30E0"/>
    <w:rsid w:val="002103E5"/>
    <w:rsid w:val="00240854"/>
    <w:rsid w:val="00302638"/>
    <w:rsid w:val="00304A64"/>
    <w:rsid w:val="00305FB3"/>
    <w:rsid w:val="00367EA9"/>
    <w:rsid w:val="003873E7"/>
    <w:rsid w:val="003A06B9"/>
    <w:rsid w:val="003D4C92"/>
    <w:rsid w:val="00483E29"/>
    <w:rsid w:val="004B048F"/>
    <w:rsid w:val="004B66B2"/>
    <w:rsid w:val="004E3DC0"/>
    <w:rsid w:val="0050327B"/>
    <w:rsid w:val="00543604"/>
    <w:rsid w:val="005E5F72"/>
    <w:rsid w:val="006073A3"/>
    <w:rsid w:val="00611D56"/>
    <w:rsid w:val="00650966"/>
    <w:rsid w:val="0069052C"/>
    <w:rsid w:val="006F1F82"/>
    <w:rsid w:val="007B742E"/>
    <w:rsid w:val="007D75D7"/>
    <w:rsid w:val="00855FEB"/>
    <w:rsid w:val="008F3499"/>
    <w:rsid w:val="00A30105"/>
    <w:rsid w:val="00A501B3"/>
    <w:rsid w:val="00A53596"/>
    <w:rsid w:val="00A6780F"/>
    <w:rsid w:val="00A927D1"/>
    <w:rsid w:val="00A94CEE"/>
    <w:rsid w:val="00AA6D1B"/>
    <w:rsid w:val="00B0454B"/>
    <w:rsid w:val="00B72362"/>
    <w:rsid w:val="00C14881"/>
    <w:rsid w:val="00C16124"/>
    <w:rsid w:val="00C232B4"/>
    <w:rsid w:val="00C329BB"/>
    <w:rsid w:val="00C64248"/>
    <w:rsid w:val="00C670FC"/>
    <w:rsid w:val="00C741C1"/>
    <w:rsid w:val="00C74208"/>
    <w:rsid w:val="00C8064B"/>
    <w:rsid w:val="00CE1B6A"/>
    <w:rsid w:val="00D34C4B"/>
    <w:rsid w:val="00D45C8D"/>
    <w:rsid w:val="00D54993"/>
    <w:rsid w:val="00D92250"/>
    <w:rsid w:val="00E57363"/>
    <w:rsid w:val="00E93F69"/>
    <w:rsid w:val="00E9617B"/>
    <w:rsid w:val="00EA2833"/>
    <w:rsid w:val="00EF5221"/>
    <w:rsid w:val="00F36A67"/>
    <w:rsid w:val="00F41228"/>
    <w:rsid w:val="00F6706E"/>
    <w:rsid w:val="00F8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5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5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454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NagwekZnak">
    <w:name w:val="Nagłówek Znak"/>
    <w:basedOn w:val="Domylnaczcionkaakapitu"/>
    <w:link w:val="Nagwek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B0454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4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0">
    <w:name w:val="WW8Num2z0"/>
    <w:rsid w:val="00855FEB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5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5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454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NagwekZnak">
    <w:name w:val="Nagłówek Znak"/>
    <w:basedOn w:val="Domylnaczcionkaakapitu"/>
    <w:link w:val="Nagwek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B0454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4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0">
    <w:name w:val="WW8Num2z0"/>
    <w:rsid w:val="00855FEB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7653-D54B-47DD-8A70-11C6E816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MBulinski</cp:lastModifiedBy>
  <cp:revision>4</cp:revision>
  <dcterms:created xsi:type="dcterms:W3CDTF">2016-07-27T06:13:00Z</dcterms:created>
  <dcterms:modified xsi:type="dcterms:W3CDTF">2016-07-27T09:28:00Z</dcterms:modified>
</cp:coreProperties>
</file>